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ПЛОСКОСЕМИНСКИЙ СЕЛЬСКИЙ СОВЕТ НАРОДНЫХ ДЕПУТАТОВ ПЛОСКОСЕМИНСКИЙ СЕЛЬСОВЕТА РЕБРИХИНСКОГО РАЙОНА АЛТАЙСКОГО КРАЯ</w:t>
      </w: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10.07.2019г                   </w:t>
      </w:r>
      <w:r w:rsidR="00FA0C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D11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№21                                                                   </w:t>
      </w: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D119D4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Плоскосеминский</w:t>
      </w:r>
      <w:proofErr w:type="spellEnd"/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Правил благоустройства территории </w:t>
      </w:r>
    </w:p>
    <w:p w:rsidR="00D119D4" w:rsidRPr="00D119D4" w:rsidRDefault="00D119D4" w:rsidP="00D119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D119D4" w:rsidRPr="00D119D4" w:rsidRDefault="00D119D4" w:rsidP="00D119D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D119D4" w:rsidRPr="00D119D4" w:rsidRDefault="00D119D4" w:rsidP="00D119D4">
      <w:pPr>
        <w:tabs>
          <w:tab w:val="left" w:pos="75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РЕШИЛ: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1. Принять Правила благоустройства территории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согласно приложению. 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следующие решения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края: 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от 15.11.2012 № 52 «Об утверждении  Правил благоустройства  территории муниципального образования 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края»;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от 27.07.2015 № 17 «О внесении изменений в Приложение №1  Правил благоустройства  территории муниципального образования 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сельсовет, утвержденных решением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15.11.2012 № 52»;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от 19.04.2016 № 54 «О внесении изменений в Приложение №1  Правил благоустройства  территории муниципального образования 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сельсовет, утвержденных решением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15.11.2012 № 52»;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от 27.09.2017 № 15 «О внесении  изменений  в  решение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от 15.11.2012 № 52 «Об утверждении  Правил благоустройства  территории муниципального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края»;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от 28.06.2018 № 51 «О внесении  изменений  в  решение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от 15.11.2012 № 52 «Об утверждении  Правил благоустройства  территории муниципального образования 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 и по вопросам социальным, благоустройства, экологии  и сельскому хозяйству.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4. Направить Правила главе сельсовета для подписания и обнародования в установленном порядке.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5.Обнародовать настоящее решение на информационном стенде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</w:t>
      </w: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народных депутатов                                                                  Н.П. Блок</w:t>
      </w: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119D4" w:rsidRPr="00D119D4" w:rsidRDefault="00D119D4" w:rsidP="00D119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решением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    от 10.07.2019№21</w:t>
      </w:r>
    </w:p>
    <w:p w:rsidR="00D119D4" w:rsidRPr="00D119D4" w:rsidRDefault="00D119D4" w:rsidP="00D119D4">
      <w:pPr>
        <w:tabs>
          <w:tab w:val="left" w:pos="75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D119D4" w:rsidRPr="00D119D4" w:rsidRDefault="00D119D4" w:rsidP="00D119D4">
      <w:pPr>
        <w:tabs>
          <w:tab w:val="left" w:pos="75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D119D4" w:rsidRPr="00D119D4" w:rsidRDefault="00D119D4" w:rsidP="00D119D4">
      <w:pPr>
        <w:tabs>
          <w:tab w:val="left" w:pos="75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1. Общие положения</w:t>
      </w: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–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сельсовет), перечень мероприятий по благоустройству территории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порядок и периодичность их проведения.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Правила регулируют общественные отношения, 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охраны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населения; уборки территории муниципального образования, в том числе в зимний период;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-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и объектов.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1.4. В настоящих Правилах применяются следующие понятия: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газон - участок земли с искусственно созданным травяным покровом;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средообразующие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D119D4" w:rsidRPr="00D119D4" w:rsidRDefault="00D119D4" w:rsidP="00D1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 № 89-ФЗ «Об отходах производства и потребления»;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травяной покров - газон, естественная травянистая растительность;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D119D4" w:rsidRPr="00D119D4" w:rsidRDefault="00D119D4" w:rsidP="00D11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по территории поселения.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1.6. 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2. Элементы  благоустройства территории</w:t>
      </w: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2.1. Озеленение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ранее созданной или изначально существующей природной среды на территории поселения.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2.1.2. Местоположение и границы озелененных территорий определяются Правилами землепользования и застройки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2.1.3. 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дорожно-тропиночной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2.2. Создание и содержание зеленых насаждений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2.2.3. Посадка деревьев и кустарников, посев трав и цветов производится: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живой изгороди, лечение ран;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выкапывание, очистка, сортировка луковиц, клубнелуковиц, корневищ;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работы по уходу за цветочными вазами.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2.3. Охрана зеленых насаждений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2.3.1. На озелененных территориях запрещается: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лежать на газонах и в молодых лесных посадках;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самовольно вырубать деревья и кустарники;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засорять клумбы, цветники, газоны, дорожки и водоемы;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портить скульптуры, скамейки, ограды;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ездить на велосипедах, мотоциклах, лошадях, тракторах и автомашинах;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парковать автотранспортные средства на клумбах, цветниках, газонах;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пасти скот;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1,5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 от ствола и засыпать шейки деревьев землей или строительным мусором;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сжигать листву и мусор;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повреждать и уничтожать клумбы, цветники, газоны, ходить по ним.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2.4. Компенсационное озеленение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2.4.1. Компенсационное озеленение производится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2.5. Ограждения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 назначению (декоративные, защитные, их сочетание);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 высоте (низкие - 0,3-</w:t>
      </w:r>
      <w:smartTag w:uri="urn:schemas-microsoft-com:office:smarttags" w:element="metricconverter">
        <w:smartTagPr>
          <w:attr w:name="ProductID" w:val="1,0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., средние - 1,1-</w:t>
      </w:r>
      <w:smartTag w:uri="urn:schemas-microsoft-com:office:smarttags" w:element="metricconverter">
        <w:smartTagPr>
          <w:attr w:name="ProductID" w:val="1,7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1,7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., высокие - 1,8-</w:t>
      </w:r>
      <w:smartTag w:uri="urn:schemas-microsoft-com:office:smarttags" w:element="metricconverter">
        <w:smartTagPr>
          <w:attr w:name="ProductID" w:val="3,0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3,0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 виду материала (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металлические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>, железобетонные и др.);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 степени проницаемости для взгляда (прозрачные, глухие);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 степени стационарности (постоянные, временные, передвижные).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2.5.3. Допускается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вытаптывания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0,3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 Малые архитектурные формы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2.6.6. На территории особо охраняемых природных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2.6.8. 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0,5 куб.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.) и (или) урны.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., других территориях поселения - не более </w:t>
      </w:r>
      <w:smartTag w:uri="urn:schemas-microsoft-com:office:smarttags" w:element="metricconverter">
        <w:smartTagPr>
          <w:attr w:name="ProductID" w:val="100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100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. На территории объектов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дождеприемных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2.6.12. Мебель.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особо охраняемых природных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2.7. Игровое и спортивное оборудование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2.8. Освещение территории поселения.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экономичность 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2.9. Рекламные конструкции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района, в соответствии с действующим законодательством.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2.10. Пешеходные коммуникации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2.11. Транспортные проезды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связь с улично-дорожной сетью населенного пункта, а также проезд спецтранспорта.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2.11.2. Проектирование транспортных проездов следует вести с учетом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>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3. Требования к содержанию и внешнему виду зданий и сооружений</w:t>
      </w: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3.1. 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200 мм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Пешеходные коммуникации: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пересечений с транспортными коммуникациями, непрерывность системы пешеходных коммуникаций, возможность безопасного,  беспрепятственного и удобного передвижения людей, включая инвалидов 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4. Организация уборки</w:t>
      </w: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муниципальные предприятия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дождеприемных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колодцев, а также очистка территории водозаборных колонок, устройство стока воды от колонок в радиусе </w:t>
      </w:r>
      <w:smartTag w:uri="urn:schemas-microsoft-com:office:smarttags" w:element="metricconverter">
        <w:smartTagPr>
          <w:attr w:name="ProductID" w:val="1,5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1,5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 производятся организациями, осуществляющими их эксплуатацию.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4.10. Покос сорной и карантинной растительности производится при ее высоте более </w:t>
      </w:r>
      <w:smartTag w:uri="urn:schemas-microsoft-com:office:smarttags" w:element="metricconverter">
        <w:smartTagPr>
          <w:attr w:name="ProductID" w:val="20 с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20 см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4.14. Укладка выпавшего снега в валы и кучи разрешается в зависимости от ширины проезжей части улиц и характера движения на них на расстоянии </w:t>
      </w:r>
      <w:smartTag w:uri="urn:schemas-microsoft-com:office:smarttags" w:element="metricconverter">
        <w:smartTagPr>
          <w:attr w:name="ProductID" w:val="0,5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 от проезжей части. Категорически запрещается сбрасывание снега на проезжую часть улиц.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4.16. В целях обеспечения чистоты и порядка на территории поселения запрещается: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сбрасывать в реки, водоемы, балки, овраги отходы любого типа;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создавать стихийные свалки;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складировать на улицах, проездах строительные материалы, дрова, уголь;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сметать мусор на проезжую часть улиц;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мыть автотранспорт у открытых водоемов, на улицах, у водозаборных колонок;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размещать разукомплектованные транспортные средства в местах общего пользования;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демеркуризации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2.1.7.2790-10 «Санитарно-эпидемиологические требования к обращению с медицинскими отходами»,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 постановлением Главного государственного санитарного врача Российской Федерации от 9 декабря 2010 года № 163.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4.29. Администрация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5. Содержание домашних животных</w:t>
      </w: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6. Содержание объектов благоустройства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6.1. 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муниципальные предприятия муниципального образования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в пределах средств, предусмотренных на эти цели в местном бюджете, и в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территориях общего пользования, за границами прилегающих территорий.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6.7. Организацию работы по благоустройству и содержанию территорий осуществляют: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6.8. На домах, зданиях собственниками и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организуется установка указателей с названиями улиц и номерами домов.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6.9. Запрещается: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самовольно подключаться к инженерным сетям и сооружениям;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самовольно снимать, менять люки и решетки колодцев;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>оезжей части улиц, проездов, тротуаров и других территорий;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самовольно занимать территорию общего пользования;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повседневную уборку дорог, примыкающих к строительной площадке, включая въезды и выезды по </w:t>
      </w:r>
      <w:smartTag w:uri="urn:schemas-microsoft-com:office:smarttags" w:element="metricconverter">
        <w:smartTagPr>
          <w:attr w:name="ProductID" w:val="300 м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300 м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 в каждую сторону;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допускать закапывания в грунт или сжигания мусора и отходов.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6.14.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7. Сохранность дорог, тротуаров, площадей и других элементов благоустройства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7.4. При строительстве, ремонте и реконструкции дорог, площадей, скверов застройщики обязаны: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установить ограждение объекта строительства;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не допускать закапывание в грунт или сжигание мусора и отходов.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 Проведение работ при строительстве, ремонте, реконструкции коммуникаций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8.1.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8.3. До начала производства работ по разрытию необходимо: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установить дорожные знаки в соответствии с согласованной схемой.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8.4.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D119D4" w:rsidRPr="00D119D4" w:rsidRDefault="00D119D4" w:rsidP="00D11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9. Обеспечение беспрепятственного доступа </w:t>
      </w:r>
      <w:proofErr w:type="spellStart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к объектам социальной, транспортной и инженерной инфраструктур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9.1. 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беспрепятственного доступа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10. Праздничное оформление территории</w:t>
      </w: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10.1. Праздничное оформление территории муниципального образования выполняется по решению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пределах средств, предусмотренных на эти цели в бюджете муниципального образования.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10.3. 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11.2. Принципы организации общественного участия.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а) открытое обсуждение проектов благоустройства территории;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б) все решения, касающиеся благоустройства принимаются открыто и гласно, с учетом мнения жителей;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в) 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- конкурс рисунков;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г) по итогам встреч формируются отчеты и выкладываются в публичный доступ.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а) в создании и предоставлении разного рода услуг и сервисов;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б) в производстве или размещении элементов благоустройства;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в) в комплексном благоустройстве отдельных территорий;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г) в организации уборки благоустроенных территорий;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>) в иных формах.</w:t>
      </w: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12. Содержание сельскохозяйственных животных и птицы</w:t>
      </w:r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Сельскохозяйственные</w:t>
      </w:r>
      <w:r w:rsidRPr="00D119D4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t>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>аждан. Запрещается выгул сельскохозяйственных животных и птицы в парках, скверах, на улицах.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12.2. Выпас сельскохозяйственных животных осуществляется на огороженных пастбищах, либо не огороженных пастбищах под надзором собственников сельскохозяйственных животных, либо лиц, ими уполномоченных.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помещения, в котором содержится скот и домашняя птица;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21.00 часов вечера. Каждый владелец лично сопровождает и сдаёт утром и принимает вечером свой скот от пастуха.</w:t>
      </w:r>
    </w:p>
    <w:p w:rsidR="00D119D4" w:rsidRPr="00D119D4" w:rsidRDefault="00D119D4" w:rsidP="00D11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исключать возможность выхода скота и домашней птицы на сельскохозяйственные угодья, на территории учреждений и организаций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D119D4" w:rsidRPr="00D119D4" w:rsidRDefault="00D119D4" w:rsidP="00D11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содержать сельскохозяйственных животных  и домашнюю птицу в ночное время в загонах.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D119D4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Организация  защиты от неблагоприятного  воздействия  безнадзорных  животных</w:t>
      </w:r>
    </w:p>
    <w:p w:rsidR="00D119D4" w:rsidRPr="00D119D4" w:rsidRDefault="00D119D4" w:rsidP="00D1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 64-ФЗ </w:t>
      </w:r>
      <w:r w:rsidRPr="00D119D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t>Законом Алтайского края от 09.11.2015г № 107-ЗС осуществляет уполномоченный муниципальный орган Алтайского района.</w:t>
      </w:r>
    </w:p>
    <w:p w:rsidR="00D119D4" w:rsidRPr="00D119D4" w:rsidRDefault="00D119D4" w:rsidP="00D11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14. Порядок определения границ прилегающих территорий</w:t>
      </w:r>
    </w:p>
    <w:p w:rsidR="00D119D4" w:rsidRPr="00D119D4" w:rsidRDefault="00D119D4" w:rsidP="00D11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Cs/>
          <w:sz w:val="28"/>
          <w:szCs w:val="28"/>
        </w:rPr>
        <w:t>Правила определения границ прилегающих территорий</w:t>
      </w:r>
    </w:p>
    <w:p w:rsidR="00D119D4" w:rsidRPr="00D119D4" w:rsidRDefault="00D119D4" w:rsidP="00D119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119D4" w:rsidRPr="00D119D4" w:rsidRDefault="00D119D4" w:rsidP="00D119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119D4" w:rsidRPr="00D119D4" w:rsidRDefault="00D119D4" w:rsidP="00D119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119D4" w:rsidRPr="00D119D4" w:rsidRDefault="00D119D4" w:rsidP="00D119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119D4" w:rsidRPr="00D119D4" w:rsidRDefault="00D119D4" w:rsidP="00D119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D119D4" w:rsidRPr="00D119D4" w:rsidRDefault="00D119D4" w:rsidP="00D119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D119D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14.1. </w:t>
      </w:r>
      <w:proofErr w:type="gramStart"/>
      <w:r w:rsidRPr="00D119D4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D119D4" w:rsidRPr="00D119D4" w:rsidRDefault="00D119D4" w:rsidP="00D1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D119D4" w:rsidRPr="00D119D4" w:rsidRDefault="00D119D4" w:rsidP="00D1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14.3.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9D4" w:rsidRPr="00D119D4" w:rsidRDefault="00D119D4" w:rsidP="00D1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14.4.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D119D4" w:rsidRPr="00D119D4" w:rsidRDefault="00D119D4" w:rsidP="00D1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D119D4" w:rsidRPr="00D119D4" w:rsidRDefault="00D119D4" w:rsidP="00D1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41"/>
      <w:bookmarkEnd w:id="0"/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20 метров"/>
        </w:smartTagPr>
        <w:r w:rsidRPr="00D119D4">
          <w:rPr>
            <w:rFonts w:ascii="Times New Roman" w:eastAsia="Calibri" w:hAnsi="Times New Roman" w:cs="Times New Roman"/>
            <w:sz w:val="28"/>
            <w:szCs w:val="28"/>
          </w:rPr>
          <w:t>20 метров</w:t>
        </w:r>
      </w:smartTag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 по периметру от фактических границ указанных зданий, строений, сооружений;</w:t>
      </w:r>
      <w:bookmarkStart w:id="2" w:name="sub_342"/>
      <w:bookmarkEnd w:id="1"/>
    </w:p>
    <w:p w:rsidR="00D119D4" w:rsidRPr="00D119D4" w:rsidRDefault="00D119D4" w:rsidP="00D119D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 w:rsidRPr="00D119D4">
          <w:rPr>
            <w:rFonts w:ascii="Times New Roman" w:eastAsia="Calibri" w:hAnsi="Times New Roman" w:cs="Times New Roman"/>
            <w:sz w:val="28"/>
            <w:szCs w:val="28"/>
          </w:rPr>
          <w:t>15 метров</w:t>
        </w:r>
      </w:smartTag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 по периметру от ограждений;</w:t>
      </w:r>
      <w:bookmarkStart w:id="3" w:name="sub_343"/>
      <w:bookmarkEnd w:id="2"/>
    </w:p>
    <w:p w:rsidR="00D119D4" w:rsidRPr="00D119D4" w:rsidRDefault="00D119D4" w:rsidP="00D119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для земельных участков, границы которых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 w:rsidRPr="00D119D4">
          <w:rPr>
            <w:rFonts w:ascii="Times New Roman" w:eastAsia="Calibri" w:hAnsi="Times New Roman" w:cs="Times New Roman"/>
            <w:sz w:val="28"/>
            <w:szCs w:val="28"/>
          </w:rPr>
          <w:t>15 метров</w:t>
        </w:r>
      </w:smartTag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 по периметру от границ таких земельных участков;</w:t>
      </w:r>
      <w:bookmarkStart w:id="4" w:name="sub_344"/>
      <w:bookmarkEnd w:id="3"/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– </w:t>
      </w:r>
      <w:smartTag w:uri="urn:schemas-microsoft-com:office:smarttags" w:element="metricconverter">
        <w:smartTagPr>
          <w:attr w:name="ProductID" w:val="5 метров"/>
        </w:smartTagPr>
        <w:r w:rsidRPr="00D119D4">
          <w:rPr>
            <w:rFonts w:ascii="Times New Roman" w:eastAsia="Calibri" w:hAnsi="Times New Roman" w:cs="Times New Roman"/>
            <w:sz w:val="28"/>
            <w:szCs w:val="28"/>
          </w:rPr>
          <w:t>5 метров</w:t>
        </w:r>
      </w:smartTag>
      <w:r w:rsidRPr="00D119D4">
        <w:rPr>
          <w:rFonts w:ascii="Times New Roman" w:eastAsia="Calibri" w:hAnsi="Times New Roman" w:cs="Times New Roman"/>
          <w:sz w:val="28"/>
          <w:szCs w:val="28"/>
        </w:rPr>
        <w:t xml:space="preserve"> по радиусу от их фактических границ;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автомоек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етров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10 метров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такого объекта;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автостоянок - </w:t>
      </w:r>
      <w:smartTag w:uri="urn:schemas-microsoft-com:office:smarttags" w:element="metricconverter">
        <w:smartTagPr>
          <w:attr w:name="ProductID" w:val="15 метров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автостоянки;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smartTag w:uri="urn:schemas-microsoft-com:office:smarttags" w:element="metricconverter">
        <w:smartTagPr>
          <w:attr w:name="ProductID" w:val="50 метров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указанных объектов;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- </w:t>
      </w:r>
      <w:smartTag w:uri="urn:schemas-microsoft-com:office:smarttags" w:element="metricconverter">
        <w:smartTagPr>
          <w:attr w:name="ProductID" w:val="15 метров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строительной площадки;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автозаправочных станций - </w:t>
      </w:r>
      <w:smartTag w:uri="urn:schemas-microsoft-com:office:smarttags" w:element="metricconverter">
        <w:smartTagPr>
          <w:attr w:name="ProductID" w:val="25 метров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25 метров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</w:t>
      </w: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поставленного на кадастровый учет, - 5 метров по периметру контейнерной площадки;</w:t>
      </w:r>
    </w:p>
    <w:p w:rsidR="00D119D4" w:rsidRPr="00D119D4" w:rsidRDefault="00D119D4" w:rsidP="00D11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для кладбищ - </w:t>
      </w:r>
      <w:smartTag w:uri="urn:schemas-microsoft-com:office:smarttags" w:element="metricconverter">
        <w:smartTagPr>
          <w:attr w:name="ProductID" w:val="25 метров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25 метров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14.7. Для объектов, не установленных пунктом 14.6., расстояния от объекта до внешней границы прилегающей территории принимаются </w:t>
      </w:r>
      <w:smartTag w:uri="urn:schemas-microsoft-com:office:smarttags" w:element="metricconverter">
        <w:smartTagPr>
          <w:attr w:name="ProductID" w:val="15 метров"/>
        </w:smartTagPr>
        <w:r w:rsidRPr="00D119D4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D11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5"/>
      <w:bookmarkEnd w:id="4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14.8.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14.9. Соглашение заключается по инициативе и на основании письменного заявления правообладателя объекта.</w:t>
      </w:r>
    </w:p>
    <w:p w:rsidR="00D119D4" w:rsidRPr="00D119D4" w:rsidRDefault="00D119D4" w:rsidP="00D11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14.10. С заявлением представляются следующие документы:</w:t>
      </w:r>
    </w:p>
    <w:p w:rsidR="00D119D4" w:rsidRPr="00D119D4" w:rsidRDefault="00D119D4" w:rsidP="00D119D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D119D4" w:rsidRPr="00D119D4" w:rsidRDefault="00D119D4" w:rsidP="00D119D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D119D4" w:rsidRPr="00D119D4" w:rsidRDefault="00D119D4" w:rsidP="00D119D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D119D4" w:rsidRPr="00D119D4" w:rsidRDefault="00D119D4" w:rsidP="00D119D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D119D4" w:rsidRPr="00D119D4" w:rsidRDefault="00D119D4" w:rsidP="00D119D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bCs/>
          <w:sz w:val="28"/>
          <w:szCs w:val="28"/>
        </w:rPr>
        <w:t>карта-схема прилегающей территории</w:t>
      </w:r>
      <w:r w:rsidRPr="00D11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9D4" w:rsidRPr="00D119D4" w:rsidRDefault="00D119D4" w:rsidP="00D11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14.11. Карта-схема подготавливается на топографической съемке масштабом 1:500 и должна содержать следующие сведения:</w:t>
      </w:r>
    </w:p>
    <w:p w:rsidR="00D119D4" w:rsidRPr="00D119D4" w:rsidRDefault="00D119D4" w:rsidP="00D119D4">
      <w:pPr>
        <w:widowControl w:val="0"/>
        <w:numPr>
          <w:ilvl w:val="0"/>
          <w:numId w:val="4"/>
        </w:numPr>
        <w:tabs>
          <w:tab w:val="left" w:pos="426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361"/>
      <w:r w:rsidRPr="00D119D4">
        <w:rPr>
          <w:rFonts w:ascii="Times New Roman" w:eastAsia="Calibri" w:hAnsi="Times New Roman" w:cs="Times New Roman"/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D119D4" w:rsidRPr="00D119D4" w:rsidRDefault="00D119D4" w:rsidP="00D119D4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19D4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D119D4" w:rsidRPr="00D119D4" w:rsidRDefault="00D119D4" w:rsidP="00D119D4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D119D4" w:rsidRPr="00D119D4" w:rsidRDefault="00D119D4" w:rsidP="00D119D4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схематическое изображение границ прилегающей территории;</w:t>
      </w:r>
      <w:bookmarkStart w:id="10" w:name="sub_365"/>
      <w:bookmarkEnd w:id="9"/>
    </w:p>
    <w:p w:rsidR="00D119D4" w:rsidRPr="00D119D4" w:rsidRDefault="00D119D4" w:rsidP="00D119D4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2"/>
      <w:bookmarkEnd w:id="10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14.12. Заявление с прилагаемыми к нему документами подлежат регистрации в журнале регистрации входящей корреспонденции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не позднее одного рабочего дня со дня поступления. </w:t>
      </w:r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14.13. Администрация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14.14. Проект Соглашения, подписанный главой 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или уведомление об отказе в заключени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14.15. Проект Соглашения, подписанный главой Администрации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подлежит подписанию заявителем и возвращению в Администрацию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не позднее 30 дней с момента его направления (вручения) заявителю.</w:t>
      </w:r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14.16. Соглашения регистрируются Администрацией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журнале регистрации Соглашений.</w:t>
      </w:r>
      <w:bookmarkStart w:id="12" w:name="sub_27"/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14.17. Основаниями для отказа в заключение Соглашения являются:</w:t>
      </w:r>
      <w:bookmarkEnd w:id="12"/>
    </w:p>
    <w:p w:rsidR="00D119D4" w:rsidRPr="00D119D4" w:rsidRDefault="00D119D4" w:rsidP="00D119D4">
      <w:pPr>
        <w:widowControl w:val="0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не предоставление и (или) не поступление в порядке межведомственного взаимодействия заявления и документов, указанных в пункте 14.10.  Правил, за исключением документов, которые заявитель предоставляет по собственной инициативе;</w:t>
      </w:r>
    </w:p>
    <w:p w:rsidR="00D119D4" w:rsidRPr="00D119D4" w:rsidRDefault="00D119D4" w:rsidP="00D119D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D119D4" w:rsidRPr="00D119D4" w:rsidRDefault="00D119D4" w:rsidP="00D119D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D119D4" w:rsidRPr="00D119D4" w:rsidRDefault="00D119D4" w:rsidP="00D119D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14.18. Администрация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D119D4" w:rsidRPr="00D119D4" w:rsidRDefault="00D119D4" w:rsidP="00D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41"/>
      <w:r w:rsidRPr="00D119D4">
        <w:rPr>
          <w:rFonts w:ascii="Times New Roman" w:eastAsia="Times New Roman" w:hAnsi="Times New Roman" w:cs="Times New Roman"/>
          <w:sz w:val="28"/>
          <w:szCs w:val="28"/>
        </w:rPr>
        <w:t>14.19. В границах прилегающих территорий могут располагаться только следующие территории общего пользования или их части:</w:t>
      </w:r>
    </w:p>
    <w:p w:rsidR="00D119D4" w:rsidRPr="00D119D4" w:rsidRDefault="00D119D4" w:rsidP="00D119D4">
      <w:pPr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411"/>
      <w:bookmarkEnd w:id="13"/>
      <w:r w:rsidRPr="00D119D4">
        <w:rPr>
          <w:rFonts w:ascii="Times New Roman" w:eastAsia="Calibri" w:hAnsi="Times New Roman" w:cs="Times New Roman"/>
          <w:sz w:val="28"/>
          <w:szCs w:val="28"/>
        </w:rPr>
        <w:t>пешеходные коммуникации, в том числе тротуары, аллеи, дорожки, тропинки;</w:t>
      </w:r>
      <w:bookmarkStart w:id="15" w:name="sub_412"/>
      <w:bookmarkEnd w:id="14"/>
    </w:p>
    <w:p w:rsidR="00D119D4" w:rsidRPr="00D119D4" w:rsidRDefault="00D119D4" w:rsidP="00D119D4">
      <w:pPr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D4">
        <w:rPr>
          <w:rFonts w:ascii="Times New Roman" w:eastAsia="Calibri" w:hAnsi="Times New Roman" w:cs="Times New Roman"/>
          <w:sz w:val="28"/>
          <w:szCs w:val="28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42"/>
      <w:bookmarkEnd w:id="15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14.20.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14.21. Пересечение границ прилегающей территории, за исключением случаев установления общих смеж</w:t>
      </w:r>
      <w:bookmarkStart w:id="18" w:name="_GoBack"/>
      <w:bookmarkEnd w:id="18"/>
      <w:r w:rsidRPr="00D119D4">
        <w:rPr>
          <w:rFonts w:ascii="Times New Roman" w:eastAsia="Times New Roman" w:hAnsi="Times New Roman" w:cs="Times New Roman"/>
          <w:sz w:val="28"/>
          <w:szCs w:val="28"/>
        </w:rPr>
        <w:t>ных границ прилегающей территории, не 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7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14.22.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15. Осуществление </w:t>
      </w:r>
      <w:proofErr w:type="gramStart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19D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муниципального образования 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15.1. Администрация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15.2. 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9D4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>15.3. Лица, допустившие нарушения настоящих Правил, несут ответственность в соответствии с действующим законодательством.</w:t>
      </w:r>
    </w:p>
    <w:p w:rsidR="00D119D4" w:rsidRPr="00D119D4" w:rsidRDefault="00D119D4" w:rsidP="00D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В.Ф.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№16  от « 10 »июля 2019г.</w:t>
      </w: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экспертиза муниципального правового акта проведена.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  факторов  не  выявлено.</w:t>
      </w: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9D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             В.Ф. </w:t>
      </w:r>
      <w:proofErr w:type="spellStart"/>
      <w:r w:rsidRPr="00D119D4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D4" w:rsidRPr="00D119D4" w:rsidRDefault="00D119D4" w:rsidP="00D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872" w:rsidRDefault="00361872"/>
    <w:sectPr w:rsidR="00361872" w:rsidSect="0091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9D4"/>
    <w:rsid w:val="00361872"/>
    <w:rsid w:val="006B6038"/>
    <w:rsid w:val="00914C4F"/>
    <w:rsid w:val="00BD7BA4"/>
    <w:rsid w:val="00D119D4"/>
    <w:rsid w:val="00FA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11313</Words>
  <Characters>64485</Characters>
  <Application>Microsoft Office Word</Application>
  <DocSecurity>0</DocSecurity>
  <Lines>537</Lines>
  <Paragraphs>151</Paragraphs>
  <ScaleCrop>false</ScaleCrop>
  <Company>SPecialiST RePack</Company>
  <LinksUpToDate>false</LinksUpToDate>
  <CharactersWithSpaces>75647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2022-05-23T07:26:00Z</dcterms:created>
  <dcterms:modified xsi:type="dcterms:W3CDTF">2023-05-29T03:53:00Z</dcterms:modified>
</cp:coreProperties>
</file>